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Hollow</w:t>
      </w:r>
    </w:p>
    <w:p w:rsidR="00000000" w:rsidDel="00000000" w:rsidP="00000000" w:rsidRDefault="00000000" w:rsidRPr="00000000" w14:paraId="00000002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rtl w:val="0"/>
        </w:rPr>
        <w:t xml:space="preserve">Vanessa Kisuule, June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You came down easy in the end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righteous wrench of two ropes in a grand plie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briefly, you flew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corkscrewed, then met the ground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with the clang of toy guns, loose change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chains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 rain of cheers.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Standing ovation on the platform of your neck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punk ballet. Act 1.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there is more to come.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And who carved you?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They took such care with that stately pose and propped chin.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Wise and virtuous the plaque assured us.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Victors wish history odourless and static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but history is a sneaky mistress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moves like smoke, Colston,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like saliva in a hungry mouth.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This is your rightful home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here, in the pit of chaos with the rest of us.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Take your twisted glory and feed it to the tadpoles.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Kids will write raps to that syncopated splash.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 think of you lying in that harbour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with the horrors you hosted.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There is no poem more succinct than that.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But still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you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are permanent.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You who perfected the ratio.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Blood to sugar to money to bricks.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Each bougie building we flaunt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haunted by bones.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Children learn and titans sing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under the stubborn rust of your name.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But the air is gently throbbing with newness.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Can you feel it?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Colston, I can’t get the sound of you from my head.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Countless times I passed that plinth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its heavy threat of metal and marble.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But as you landed a piece of you fell off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broke away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and inside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nothing but air.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This whole time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You were hollow.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